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697" w:rsidRDefault="00745697" w:rsidP="00745697">
      <w:pPr>
        <w:pageBreakBefore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 А С П О Р Т</w:t>
      </w:r>
    </w:p>
    <w:p w:rsidR="00745697" w:rsidRDefault="00745697" w:rsidP="0074569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745697" w:rsidRDefault="00745697" w:rsidP="0074569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80" w:type="dxa"/>
        <w:tblLayout w:type="fixed"/>
        <w:tblLook w:val="0000" w:firstRow="0" w:lastRow="0" w:firstColumn="0" w:lastColumn="0" w:noHBand="0" w:noVBand="0"/>
      </w:tblPr>
      <w:tblGrid>
        <w:gridCol w:w="4017"/>
        <w:gridCol w:w="6280"/>
      </w:tblGrid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Программы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745697">
            <w:pPr>
              <w:snapToGrid w:val="0"/>
              <w:jc w:val="both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 xml:space="preserve">«Развитие автомобильных дорог на 2015 – 2021 годы» в </w:t>
            </w:r>
            <w:proofErr w:type="spellStart"/>
            <w:r>
              <w:rPr>
                <w:rFonts w:ascii="Times New Roman" w:hAnsi="Times New Roman"/>
                <w:bCs/>
                <w:sz w:val="28"/>
              </w:rPr>
              <w:t>Чамзинском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муниципальном районе Республики Мордовия.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Основание для разработки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75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закон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75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Заказчик 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75" w:lineRule="atLeast"/>
              <w:jc w:val="both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Разработчик </w:t>
            </w:r>
            <w:r>
              <w:rPr>
                <w:rFonts w:ascii="Times New Roman" w:hAnsi="Times New Roman"/>
                <w:sz w:val="28"/>
              </w:rPr>
              <w:br/>
              <w:t xml:space="preserve">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jc w:val="both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промышленности, строительства и транспорта  Администрации </w:t>
            </w:r>
            <w:proofErr w:type="spellStart"/>
            <w:r>
              <w:rPr>
                <w:rFonts w:ascii="Times New Roman" w:hAnsi="Times New Roman"/>
                <w:sz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района.</w:t>
            </w:r>
          </w:p>
        </w:tc>
      </w:tr>
      <w:tr w:rsidR="00745697" w:rsidTr="00B313E5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21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Исполнители </w:t>
            </w:r>
            <w:r>
              <w:rPr>
                <w:rFonts w:ascii="Times New Roman" w:hAnsi="Times New Roman"/>
                <w:sz w:val="28"/>
              </w:rPr>
              <w:br/>
              <w:t xml:space="preserve">программы 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rFonts w:ascii="Times New Roman" w:hAnsi="Times New Roman"/>
                <w:bCs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Отдел промышленности, транспорта, строительства и архитектуры 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34"/>
              </w:rPr>
              <w:t>Чамзин</w:t>
            </w:r>
            <w:r>
              <w:rPr>
                <w:rFonts w:ascii="Times New Roman" w:hAnsi="Times New Roman"/>
                <w:bCs/>
                <w:sz w:val="28"/>
                <w:szCs w:val="3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34"/>
              </w:rPr>
              <w:t xml:space="preserve"> муниципального района;</w:t>
            </w:r>
          </w:p>
          <w:p w:rsidR="00745697" w:rsidRDefault="00745697" w:rsidP="00B313E5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rFonts w:ascii="Times New Roman" w:hAnsi="Times New Roman"/>
                <w:bCs/>
                <w:sz w:val="28"/>
                <w:szCs w:val="34"/>
              </w:rPr>
            </w:pPr>
            <w:r>
              <w:rPr>
                <w:rFonts w:ascii="Times New Roman" w:hAnsi="Times New Roman"/>
                <w:bCs/>
                <w:sz w:val="28"/>
                <w:szCs w:val="34"/>
              </w:rPr>
              <w:t xml:space="preserve">  Администрации городских и сельских поселений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34"/>
              </w:rPr>
              <w:t xml:space="preserve"> муниципального района (по согласованию).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Цели и задачи 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Анализ состояния дорожного хозяйства и его влияние на социально экономическое развитие </w:t>
            </w:r>
            <w:proofErr w:type="spellStart"/>
            <w:r>
              <w:rPr>
                <w:rFonts w:ascii="Times New Roman" w:hAnsi="Times New Roman"/>
                <w:sz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</w:rPr>
              <w:t xml:space="preserve"> позволяет определить основную цель и задачи муниципальной программы </w:t>
            </w:r>
            <w:r>
              <w:rPr>
                <w:rFonts w:ascii="Times New Roman" w:hAnsi="Times New Roman"/>
                <w:bCs/>
                <w:sz w:val="28"/>
              </w:rPr>
              <w:t xml:space="preserve">«Развитие автомобильных дорог местного значения и улично-дорожной сети на территории </w:t>
            </w:r>
            <w:proofErr w:type="spellStart"/>
            <w:r>
              <w:rPr>
                <w:rFonts w:ascii="Times New Roman" w:hAnsi="Times New Roman"/>
                <w:bCs/>
                <w:sz w:val="28"/>
              </w:rPr>
              <w:t>Чамзинского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 на 2015 – 2021 годы»</w:t>
            </w:r>
            <w:r>
              <w:rPr>
                <w:rFonts w:ascii="Times New Roman" w:hAnsi="Times New Roman"/>
                <w:sz w:val="28"/>
              </w:rPr>
              <w:t xml:space="preserve"> (далее – Программа).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</w:rPr>
              <w:t xml:space="preserve">Цель Программы – содействие экономическому и социальному развитию </w:t>
            </w:r>
            <w:proofErr w:type="spellStart"/>
            <w:r>
              <w:rPr>
                <w:rFonts w:ascii="Times New Roman" w:hAnsi="Times New Roman"/>
                <w:sz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</w:rPr>
              <w:t xml:space="preserve">, повышению уровня жизни населения за счет совершенствования и развития улично-дорожной сети (УДС) в соответствии с потребностями экономики и населения, </w:t>
            </w: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улучшение транспортно-эксплуатационных показателей дорожной сети на территории района; повышение безопасности движения при рациональном расходовании материальных и финансовых ресурсов и создание эффективного и разветвленного рынка транспортных услуг в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Чамзинском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муниципальном районе</w:t>
            </w:r>
            <w:r>
              <w:rPr>
                <w:rFonts w:ascii="Times New Roman" w:hAnsi="Times New Roman"/>
                <w:sz w:val="32"/>
              </w:rPr>
              <w:t>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Достижение данной цели обеспечивается за счет решения следующих задач.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 xml:space="preserve">В экономике: 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содействие экономическому развитию района за счет совершенствования УДС, способной удовлетворить возрастающий спрос пользователей на перевозки автомобильным транспортом.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 xml:space="preserve">В социальной сфере: 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улучшение транспортной доступности всей территории, повышение мобильности и деловой активности населения за счет обеспечения круглогодичного комфортного транспортного сообщения.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 xml:space="preserve">В бюджетной сфере: 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Увеличение доходов бюджетной сферы вследствие: развития сферы услуг на объектах дорожной инфраструктуры.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Оптимизация бюджетных расходов вследствие: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Повышения эффективности расходов на дорожное хозяйство за счет более эффективного планирования.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В дорожном хозяйстве: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Формирование муниципальной  дорожной сети на основе  координируемого развития федеральных, автомобильных дорог республиканского значения.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Целевые показатели (индикаторы) эффективности реализации Программы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Протяженность сети автомобильных дорог общего пользования и местного значения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ввода в эксплуатацию после строительства и реконструкции автомобильных дорог общего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пользования  местного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значения. 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участков автомобильных дорог местного значения прошедших капитальный ремонт и ремонт.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отремонтированных железнодорожных переездов, отвечающих нормативному состоянию.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построенных пешеходных тротуаров.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построенных барьерных ограждений на автомобильных дорогах.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изготовленных и установленных автопавильонов.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построенных линий освещения вдоль автомобильных дорог.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лиц, погибших в дорожно-транспортных происшествиях.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межевых планов и технических паспортов на все объекты дорожного хозяйства общей протяженностью 240 км, капитальный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ремонт дорожной сети с асфальтобетонным покрытием  – 10,0 км, увеличение  дорог с асфальтобетонным покрытием за счет реконструкции дорожной сети с грунтовым покрытием – на 12,0 км; снижение аварийности на дорогах района до 50%, увеличение пропускной способности улично-дорожной сети.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Основные </w:t>
            </w:r>
            <w:r>
              <w:rPr>
                <w:rFonts w:ascii="Times New Roman" w:hAnsi="Times New Roman"/>
                <w:sz w:val="28"/>
              </w:rPr>
              <w:br/>
              <w:t xml:space="preserve">мероприятия </w:t>
            </w:r>
            <w:r>
              <w:rPr>
                <w:rFonts w:ascii="Times New Roman" w:hAnsi="Times New Roman"/>
                <w:sz w:val="28"/>
              </w:rPr>
              <w:br/>
              <w:t xml:space="preserve">программы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Выполнение работ по оценке состояния улично-дорожной сети, искусственных сооружений и дворовых территорий, созданию и ведению банка данных об их состоянии. Принятие в муниципальную собственность бесхозяйных  автомобильных дорог, инвентаризация и паспортизация муниципальных автомобильных дорог, реконструкция существующей улично-дорожной сети, строительство новых автомобильных дорог,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существующих дорог, </w:t>
            </w:r>
            <w:r>
              <w:rPr>
                <w:rFonts w:ascii="Times New Roman" w:hAnsi="Times New Roman"/>
                <w:sz w:val="28"/>
              </w:rPr>
              <w:t>улучшение качества работ по обслуживанию улично-дорожной сети.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spacing w:line="21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реализации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745697">
            <w:pPr>
              <w:snapToGrid w:val="0"/>
              <w:spacing w:line="21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2015 – 2021 годы.</w:t>
            </w:r>
          </w:p>
        </w:tc>
      </w:tr>
      <w:tr w:rsidR="00745697" w:rsidTr="00B313E5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Источник и объем </w:t>
            </w:r>
            <w:r>
              <w:rPr>
                <w:rFonts w:ascii="Times New Roman" w:hAnsi="Times New Roman"/>
                <w:sz w:val="28"/>
              </w:rPr>
              <w:br/>
              <w:t xml:space="preserve">финансирования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составляет –63 357,4 тысяч рублей, в том числе за счет средств муниципального дорожного фонда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45 316,7 тысяч рублей. 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по годам: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 16 363,8 тысяч рублей, в том числе за счет средств муниципального дорожного фонда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4 863,8  тысяч рублей;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6 473,2 тысячи рублей, в том числе  за счет средств муниципального дорожного фонда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Чамзин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–  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6 473,2 тысяч рублей;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D0D">
              <w:rPr>
                <w:rFonts w:ascii="Times New Roman" w:hAnsi="Times New Roman"/>
                <w:sz w:val="28"/>
                <w:szCs w:val="28"/>
              </w:rPr>
              <w:t>2017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ab/>
              <w:t xml:space="preserve">год — 6 199,6 тысячи рублей, в том числе за счёт средств районного бюджета </w:t>
            </w:r>
            <w:proofErr w:type="spellStart"/>
            <w:r w:rsidRPr="00D35D0D"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 w:rsidRPr="00D35D0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— 164,5 тысяч рублей, за счёт средств муниципального дорожного фонда </w:t>
            </w:r>
            <w:proofErr w:type="spellStart"/>
            <w:r w:rsidRPr="00D35D0D"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 w:rsidRPr="00D35D0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— 6 035,1 тысяч рублей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D0D">
              <w:rPr>
                <w:rFonts w:ascii="Times New Roman" w:hAnsi="Times New Roman"/>
                <w:sz w:val="28"/>
                <w:szCs w:val="28"/>
              </w:rPr>
              <w:t>2018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ab/>
              <w:t xml:space="preserve">год — </w:t>
            </w:r>
            <w:r>
              <w:rPr>
                <w:rFonts w:ascii="Times New Roman" w:hAnsi="Times New Roman"/>
                <w:sz w:val="28"/>
                <w:szCs w:val="28"/>
              </w:rPr>
              <w:t>12 723,8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D35D0D"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 w:rsidRPr="00D35D0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— 6 347,6 тысяч рублей;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счёт предоставления субсидии бюджету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на развитие уличной и дорожной сети – 6 376,2 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745697" w:rsidRPr="00D35D0D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D0D">
              <w:rPr>
                <w:rFonts w:ascii="Times New Roman" w:hAnsi="Times New Roman"/>
                <w:sz w:val="28"/>
                <w:szCs w:val="28"/>
              </w:rPr>
              <w:t>2019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ab/>
              <w:t xml:space="preserve">год — 6 864,5 тысячи рублей, в том числе за счёт средств муниципального дорожного фонда </w:t>
            </w:r>
            <w:proofErr w:type="spellStart"/>
            <w:r w:rsidRPr="00D35D0D">
              <w:rPr>
                <w:rFonts w:ascii="Times New Roman" w:hAnsi="Times New Roman"/>
                <w:sz w:val="28"/>
                <w:szCs w:val="28"/>
              </w:rPr>
              <w:lastRenderedPageBreak/>
              <w:t>Чамзинского</w:t>
            </w:r>
            <w:proofErr w:type="spellEnd"/>
            <w:r w:rsidRPr="00D35D0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—6 864,5 тысяч рублей;</w:t>
            </w: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D0D">
              <w:rPr>
                <w:rFonts w:ascii="Times New Roman" w:hAnsi="Times New Roman"/>
                <w:sz w:val="28"/>
                <w:szCs w:val="28"/>
              </w:rPr>
              <w:t>2020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ab/>
              <w:t xml:space="preserve">год — </w:t>
            </w:r>
            <w:r w:rsidR="006A05C9">
              <w:rPr>
                <w:rFonts w:ascii="Times New Roman" w:hAnsi="Times New Roman"/>
                <w:sz w:val="28"/>
                <w:szCs w:val="28"/>
              </w:rPr>
              <w:t>12 306,4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D35D0D"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 w:rsidRPr="00D35D0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— </w:t>
            </w:r>
            <w:r w:rsidR="006A05C9">
              <w:rPr>
                <w:rFonts w:ascii="Times New Roman" w:hAnsi="Times New Roman"/>
                <w:sz w:val="28"/>
                <w:szCs w:val="28"/>
              </w:rPr>
              <w:t>12 306,4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 xml:space="preserve"> тысяч рублей.</w:t>
            </w:r>
          </w:p>
          <w:p w:rsidR="00745697" w:rsidRDefault="00745697" w:rsidP="0074569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ab/>
              <w:t xml:space="preserve">год — </w:t>
            </w:r>
            <w:r w:rsidR="006A05C9">
              <w:rPr>
                <w:rFonts w:ascii="Times New Roman" w:hAnsi="Times New Roman"/>
                <w:sz w:val="28"/>
                <w:szCs w:val="28"/>
              </w:rPr>
              <w:t>1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>7</w:t>
            </w:r>
            <w:r w:rsidR="006A05C9">
              <w:rPr>
                <w:rFonts w:ascii="Times New Roman" w:hAnsi="Times New Roman"/>
                <w:sz w:val="28"/>
                <w:szCs w:val="28"/>
              </w:rPr>
              <w:t> 641,7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 xml:space="preserve"> тысячи рублей, в том числе за счёт средств муниципального дорожного фонда </w:t>
            </w:r>
            <w:proofErr w:type="spellStart"/>
            <w:r w:rsidRPr="00D35D0D">
              <w:rPr>
                <w:rFonts w:ascii="Times New Roman" w:hAnsi="Times New Roman"/>
                <w:sz w:val="28"/>
                <w:szCs w:val="28"/>
              </w:rPr>
              <w:t>Чамзинского</w:t>
            </w:r>
            <w:proofErr w:type="spellEnd"/>
            <w:r w:rsidRPr="00D35D0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— </w:t>
            </w:r>
            <w:r w:rsidR="006A05C9">
              <w:rPr>
                <w:rFonts w:ascii="Times New Roman" w:hAnsi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6A05C9">
              <w:rPr>
                <w:rFonts w:ascii="Times New Roman" w:hAnsi="Times New Roman"/>
                <w:sz w:val="28"/>
                <w:szCs w:val="28"/>
              </w:rPr>
              <w:t>641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,7</w:t>
            </w:r>
            <w:r w:rsidRPr="00D35D0D">
              <w:rPr>
                <w:rFonts w:ascii="Times New Roman" w:hAnsi="Times New Roman"/>
                <w:sz w:val="28"/>
                <w:szCs w:val="28"/>
              </w:rPr>
              <w:t xml:space="preserve"> тысяч рублей.</w:t>
            </w:r>
          </w:p>
          <w:p w:rsidR="00745697" w:rsidRPr="00D35D0D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5697" w:rsidRPr="00D35D0D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45697" w:rsidRDefault="00745697" w:rsidP="00B313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697" w:rsidTr="00B313E5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Программы и показатели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социально-экономической эффективности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pStyle w:val="a4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результате реализации Программы к 2021 году  предполагается получить следующие результаты: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Увеличится: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участков автомобильных дорог муниципального значения, после проведения капитального ремонта и ремонта, на 10 км;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отремонтированных железнодорожных переездов, отвечающих нормативному состоянию - 1 шт.;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построенных пешеходных тротуаров - 4 км;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построенных барьерных ограждений на автомобильных дорогах - 1,0 км;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построенных линий будут изготовлены и установлены 4 автопавильона;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освещения вдоль автомобильных дорог — 4,0 км;</w:t>
            </w:r>
          </w:p>
          <w:p w:rsidR="00745697" w:rsidRDefault="00745697" w:rsidP="00B313E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Уменьшится:</w:t>
            </w:r>
          </w:p>
          <w:p w:rsidR="00745697" w:rsidRDefault="00745697" w:rsidP="0074569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смертность в результате дорожно-транспортных происшествий, в том числе детей, к 2021 году на 4 человека (100 процентов) по сравнению с 2015 годом.</w:t>
            </w:r>
          </w:p>
        </w:tc>
      </w:tr>
      <w:tr w:rsidR="00745697" w:rsidTr="00B313E5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Анализ рисков  реализации муниципальной Программы.  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Основными рисками  Программы являются:</w:t>
            </w:r>
          </w:p>
          <w:p w:rsidR="00745697" w:rsidRDefault="00745697" w:rsidP="00B313E5">
            <w:pPr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- риски не достижения конечных результатов  Программы;</w:t>
            </w:r>
          </w:p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- риски недофинансирования Программы.</w:t>
            </w:r>
          </w:p>
          <w:p w:rsidR="00745697" w:rsidRDefault="00745697" w:rsidP="00B313E5">
            <w:pPr>
              <w:snapToGrid w:val="0"/>
              <w:jc w:val="both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Анализ рисков  реализации муниципальной Программы и принятие мер по  управлению ими осуществляет ответственный исполнитель  в процессе реализации Программы.</w:t>
            </w:r>
          </w:p>
        </w:tc>
      </w:tr>
      <w:tr w:rsidR="00745697" w:rsidTr="00B313E5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Методика оценки эффективности  </w:t>
            </w:r>
          </w:p>
          <w:p w:rsidR="00745697" w:rsidRDefault="00745697" w:rsidP="00B313E5">
            <w:pPr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муниципальной Программы.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>Методика оценки эффективности  муниципальной Программы представляет собой алгоритм оценки фактической эффективности в процессе и по итогам  реализации муниципальной Программы.</w:t>
            </w:r>
          </w:p>
        </w:tc>
      </w:tr>
      <w:tr w:rsidR="00745697" w:rsidTr="00B313E5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45697" w:rsidRDefault="00745697" w:rsidP="00B313E5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t xml:space="preserve">Механизм реализации Программы и контроль за </w:t>
            </w:r>
            <w:r>
              <w:rPr>
                <w:rFonts w:ascii="Times New Roman" w:hAnsi="Times New Roman"/>
                <w:sz w:val="28"/>
                <w:szCs w:val="34"/>
              </w:rPr>
              <w:lastRenderedPageBreak/>
              <w:t>ходом выполнения её основных мероприятий</w:t>
            </w:r>
          </w:p>
        </w:tc>
        <w:tc>
          <w:tcPr>
            <w:tcW w:w="6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697" w:rsidRDefault="00745697" w:rsidP="00745697">
            <w:pPr>
              <w:snapToGrid w:val="0"/>
              <w:rPr>
                <w:rFonts w:ascii="Times New Roman" w:hAnsi="Times New Roman"/>
                <w:sz w:val="28"/>
                <w:szCs w:val="34"/>
              </w:rPr>
            </w:pPr>
            <w:r>
              <w:rPr>
                <w:rFonts w:ascii="Times New Roman" w:hAnsi="Times New Roman"/>
                <w:sz w:val="28"/>
                <w:szCs w:val="34"/>
              </w:rPr>
              <w:lastRenderedPageBreak/>
              <w:t xml:space="preserve">Программа реализуется через план мероприятий по развитию УДС в </w:t>
            </w:r>
            <w:proofErr w:type="spellStart"/>
            <w:r>
              <w:rPr>
                <w:rFonts w:ascii="Times New Roman" w:hAnsi="Times New Roman"/>
                <w:sz w:val="28"/>
                <w:szCs w:val="34"/>
              </w:rPr>
              <w:t>Чамзинском</w:t>
            </w:r>
            <w:proofErr w:type="spellEnd"/>
            <w:r>
              <w:rPr>
                <w:rFonts w:ascii="Times New Roman" w:hAnsi="Times New Roman"/>
                <w:sz w:val="28"/>
                <w:szCs w:val="34"/>
              </w:rPr>
              <w:t xml:space="preserve"> муниципальном </w:t>
            </w:r>
            <w:r>
              <w:rPr>
                <w:rFonts w:ascii="Times New Roman" w:hAnsi="Times New Roman"/>
                <w:sz w:val="28"/>
                <w:szCs w:val="34"/>
              </w:rPr>
              <w:lastRenderedPageBreak/>
              <w:t xml:space="preserve">районе  на 2015-2021годы.  Контроль за реализацией Программы осуществляет заместитель Главы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34"/>
              </w:rPr>
              <w:t>Чамзинского</w:t>
            </w:r>
            <w:proofErr w:type="spellEnd"/>
            <w:r>
              <w:rPr>
                <w:rFonts w:ascii="Times New Roman" w:hAnsi="Times New Roman"/>
                <w:sz w:val="28"/>
                <w:szCs w:val="34"/>
              </w:rPr>
              <w:t xml:space="preserve"> муниципального района, контроль за целевым использованием бюджетных средств осуществляет Финансовое управление </w:t>
            </w:r>
            <w:proofErr w:type="spellStart"/>
            <w:r>
              <w:rPr>
                <w:rFonts w:ascii="Times New Roman" w:hAnsi="Times New Roman"/>
                <w:sz w:val="28"/>
                <w:szCs w:val="34"/>
              </w:rPr>
              <w:t>Чамзинского</w:t>
            </w:r>
            <w:proofErr w:type="spellEnd"/>
            <w:r>
              <w:rPr>
                <w:rFonts w:ascii="Times New Roman" w:hAnsi="Times New Roman"/>
                <w:sz w:val="28"/>
                <w:szCs w:val="34"/>
              </w:rPr>
              <w:t xml:space="preserve"> муниципального района.</w:t>
            </w:r>
          </w:p>
        </w:tc>
      </w:tr>
    </w:tbl>
    <w:p w:rsidR="00745697" w:rsidRDefault="00745697" w:rsidP="00745697"/>
    <w:p w:rsidR="00EC282D" w:rsidRDefault="00EC282D"/>
    <w:sectPr w:rsidR="00EC282D" w:rsidSect="007456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97"/>
    <w:rsid w:val="00215CE1"/>
    <w:rsid w:val="006A05C9"/>
    <w:rsid w:val="00745697"/>
    <w:rsid w:val="00EC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6F54"/>
  <w15:docId w15:val="{AD3618E4-CDD6-481D-A247-7094ECA3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569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45697"/>
    <w:pPr>
      <w:suppressLineNumbers/>
    </w:pPr>
  </w:style>
  <w:style w:type="paragraph" w:customStyle="1" w:styleId="a4">
    <w:name w:val="Нормальный (таблица)"/>
    <w:basedOn w:val="a"/>
    <w:rsid w:val="00745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Kudryavkina</cp:lastModifiedBy>
  <cp:revision>3</cp:revision>
  <dcterms:created xsi:type="dcterms:W3CDTF">2018-10-09T13:27:00Z</dcterms:created>
  <dcterms:modified xsi:type="dcterms:W3CDTF">2018-11-15T09:27:00Z</dcterms:modified>
</cp:coreProperties>
</file>